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1967" w:tblpY="233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授课教师姓名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李晓薇</w:t>
            </w:r>
          </w:p>
        </w:tc>
        <w:tc>
          <w:tcPr>
            <w:tcW w:w="2131" w:type="dxa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微课名称</w:t>
            </w:r>
          </w:p>
        </w:tc>
        <w:tc>
          <w:tcPr>
            <w:tcW w:w="2131" w:type="dxa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19.2平面直角坐标系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</w:trPr>
        <w:tc>
          <w:tcPr>
            <w:tcW w:w="2130" w:type="dxa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知识点来源</w:t>
            </w:r>
          </w:p>
        </w:tc>
        <w:tc>
          <w:tcPr>
            <w:tcW w:w="6392" w:type="dxa"/>
            <w:gridSpan w:val="3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学科：数学         年级 ：八年级         版本：冀教版</w:t>
            </w:r>
          </w:p>
          <w:p>
            <w:pPr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章节：第十九章《平面直角坐标系》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lang w:eastAsia="zh-CN"/>
              </w:rPr>
              <w:t>录制工具和方法</w:t>
            </w:r>
          </w:p>
        </w:tc>
        <w:tc>
          <w:tcPr>
            <w:tcW w:w="6392" w:type="dxa"/>
            <w:gridSpan w:val="3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vertAlign w:val="baseline"/>
                <w:lang w:val="en-US"/>
              </w:rPr>
            </w:pPr>
            <w:r>
              <w:rPr>
                <w:rFonts w:ascii="微软雅黑" w:hAnsi="微软雅黑" w:eastAsia="微软雅黑" w:cs="微软雅黑"/>
                <w:sz w:val="22"/>
                <w:szCs w:val="22"/>
                <w:lang w:eastAsia="zh-CN"/>
              </w:rPr>
              <w:t>录制工具</w:t>
            </w:r>
            <w:r>
              <w:rPr>
                <w:rFonts w:hint="eastAsia" w:ascii="微软雅黑" w:hAnsi="微软雅黑" w:eastAsia="微软雅黑" w:cs="微软雅黑"/>
                <w:sz w:val="22"/>
                <w:szCs w:val="22"/>
                <w:lang w:val="en-US" w:eastAsia="zh-CN"/>
              </w:rPr>
              <w:t>如</w:t>
            </w:r>
            <w:r>
              <w:rPr>
                <w:rFonts w:ascii="Calibri" w:hAnsi="Calibri" w:cs="Calibri"/>
                <w:sz w:val="22"/>
                <w:szCs w:val="22"/>
                <w:lang w:eastAsia="zh-CN"/>
              </w:rPr>
              <w:t>Camtasia_Studi0</w:t>
            </w:r>
            <w:r>
              <w:rPr>
                <w:rFonts w:hint="eastAsia" w:ascii="Calibri" w:hAnsi="Calibri" w:cs="Calibri"/>
                <w:sz w:val="22"/>
                <w:szCs w:val="22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lang w:eastAsia="zh-CN"/>
              </w:rPr>
              <w:t>设计思路</w:t>
            </w:r>
          </w:p>
        </w:tc>
        <w:tc>
          <w:tcPr>
            <w:tcW w:w="6392" w:type="dxa"/>
            <w:gridSpan w:val="3"/>
          </w:tcPr>
          <w:p>
            <w:pPr>
              <w:numPr>
                <w:ilvl w:val="0"/>
                <w:numId w:val="1"/>
              </w:num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在旧知的基础上叠加新知。</w:t>
            </w:r>
          </w:p>
          <w:p>
            <w:pPr>
              <w:numPr>
                <w:ilvl w:val="0"/>
                <w:numId w:val="1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感受、总结、运用。</w:t>
            </w:r>
          </w:p>
          <w:p>
            <w:pPr>
              <w:numPr>
                <w:ilvl w:val="0"/>
                <w:numId w:val="1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数学思想的美，数学工具的必要性。</w:t>
            </w:r>
          </w:p>
          <w:p>
            <w:pPr>
              <w:numPr>
                <w:ilvl w:val="0"/>
                <w:numId w:val="1"/>
              </w:numPr>
              <w:ind w:left="0" w:leftChars="0" w:firstLine="0" w:firstLineChars="0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在客观和具体的土壤中，抽象才能生根发芽、长成枝干分明的大树。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lang w:eastAsia="zh-CN"/>
              </w:rPr>
              <w:t>教学目的</w:t>
            </w:r>
          </w:p>
        </w:tc>
        <w:tc>
          <w:tcPr>
            <w:tcW w:w="6392" w:type="dxa"/>
            <w:gridSpan w:val="3"/>
          </w:tcPr>
          <w:p>
            <w:pPr>
              <w:numPr>
                <w:ilvl w:val="0"/>
                <w:numId w:val="2"/>
              </w:num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借助平面直角坐标系，经历从具体到抽象的过程，感受数形结合的美妙。</w:t>
            </w:r>
          </w:p>
          <w:p>
            <w:pPr>
              <w:numPr>
                <w:ilvl w:val="0"/>
                <w:numId w:val="2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有效利用代数解决几何问题，通过几何解决代数问题。</w:t>
            </w:r>
          </w:p>
          <w:p>
            <w:pPr>
              <w:numPr>
                <w:ilvl w:val="0"/>
                <w:numId w:val="2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学习新知：P</w:t>
            </w:r>
            <w:r>
              <w:rPr>
                <w:rFonts w:hint="eastAsia"/>
                <w:vertAlign w:val="subscript"/>
                <w:lang w:val="en-US" w:eastAsia="zh-CN"/>
              </w:rPr>
              <w:t>0</w:t>
            </w:r>
            <w:r>
              <w:rPr>
                <w:rFonts w:hint="eastAsia"/>
                <w:vertAlign w:val="baseline"/>
                <w:lang w:val="en-US" w:eastAsia="zh-CN"/>
              </w:rPr>
              <w:t>(x</w:t>
            </w:r>
            <w:r>
              <w:rPr>
                <w:rFonts w:hint="eastAsia"/>
                <w:vertAlign w:val="subscript"/>
                <w:lang w:val="en-US" w:eastAsia="zh-CN"/>
              </w:rPr>
              <w:t>0</w:t>
            </w:r>
            <w:r>
              <w:rPr>
                <w:rFonts w:hint="eastAsia"/>
                <w:vertAlign w:val="baseline"/>
                <w:lang w:val="en-US" w:eastAsia="zh-CN"/>
              </w:rPr>
              <w:t>,y</w:t>
            </w:r>
            <w:r>
              <w:rPr>
                <w:rFonts w:hint="eastAsia"/>
                <w:vertAlign w:val="subscript"/>
                <w:lang w:val="en-US" w:eastAsia="zh-CN"/>
              </w:rPr>
              <w:t>0</w:t>
            </w:r>
            <w:r>
              <w:rPr>
                <w:rFonts w:hint="eastAsia"/>
                <w:vertAlign w:val="baseline"/>
                <w:lang w:val="en-US" w:eastAsia="zh-CN"/>
              </w:rPr>
              <w:t>)到x轴距离是</w:t>
            </w:r>
            <w:r>
              <w:rPr>
                <w:rFonts w:hint="eastAsia" w:eastAsiaTheme="minorEastAsia"/>
                <w:position w:val="-14"/>
                <w:vertAlign w:val="baseline"/>
                <w:lang w:eastAsia="zh-CN"/>
              </w:rPr>
              <w:object>
                <v:shape id="_x0000_i1026" o:spt="75" type="#_x0000_t75" style="height:20pt;width:19pt;" o:ole="t" filled="f" o:preferrelative="t" stroked="f" coordsize="21600,21600">
                  <v:path/>
                  <v:fill on="f" focussize="0,0"/>
                  <v:stroke on="f"/>
                  <v:imagedata r:id="rId5" o:title=""/>
                  <o:lock v:ext="edit" aspectratio="t"/>
                  <w10:wrap type="none"/>
                  <w10:anchorlock/>
                </v:shape>
                <o:OLEObject Type="Embed" ProgID="Equation.KSEE3" ShapeID="_x0000_i1026" DrawAspect="Content" ObjectID="_1468075725" r:id="rId4">
                  <o:LockedField>false</o:LockedField>
                </o:OLEObject>
              </w:object>
            </w:r>
            <w:r>
              <w:rPr>
                <w:rFonts w:hint="eastAsia"/>
                <w:vertAlign w:val="baseline"/>
                <w:lang w:val="en-US" w:eastAsia="zh-CN"/>
              </w:rPr>
              <w:t xml:space="preserve"> ，到y轴距离是</w:t>
            </w:r>
            <m:oMath>
              <m:d>
                <m:dPr>
                  <m:begChr m:val="|"/>
                  <m:endChr m:val="|"/>
                  <m:ctrlPr>
                    <w:rPr>
                      <w:rFonts w:ascii="Cambria Math" w:hAnsi="Cambria Math"/>
                      <w:i/>
                      <w:color w:val="auto"/>
                      <w:sz w:val="22"/>
                      <w:szCs w:val="28"/>
                      <w:vertAlign w:val="baseline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color w:val="auto"/>
                          <w:sz w:val="22"/>
                          <w:szCs w:val="28"/>
                          <w:vertAlign w:val="baseline"/>
                        </w:rPr>
                      </m:ctrlPr>
                    </m:sSubPr>
                    <m:e>
                      <m:r>
                        <m:rPr/>
                        <w:rPr>
                          <w:rFonts w:hint="default" w:ascii="Cambria Math" w:hAnsi="Cambria Math"/>
                          <w:color w:val="auto"/>
                          <w:sz w:val="22"/>
                          <w:szCs w:val="28"/>
                          <w:vertAlign w:val="baseline"/>
                          <w:lang w:val="en-US" w:eastAsia="zh-CN"/>
                        </w:rPr>
                        <m:t>x</m:t>
                      </m:r>
                      <m:ctrlPr>
                        <w:rPr>
                          <w:rFonts w:ascii="Cambria Math" w:hAnsi="Cambria Math"/>
                          <w:i/>
                          <w:color w:val="auto"/>
                          <w:sz w:val="22"/>
                          <w:szCs w:val="28"/>
                          <w:vertAlign w:val="baseline"/>
                        </w:rPr>
                      </m:ctrlPr>
                    </m:e>
                    <m:sub>
                      <m:r>
                        <m:rPr/>
                        <w:rPr>
                          <w:rFonts w:hint="default" w:ascii="Cambria Math" w:hAnsi="Cambria Math"/>
                          <w:color w:val="auto"/>
                          <w:sz w:val="22"/>
                          <w:szCs w:val="28"/>
                          <w:vertAlign w:val="baseline"/>
                          <w:lang w:val="en-US" w:eastAsia="zh-CN"/>
                        </w:rPr>
                        <m:t>0</m:t>
                      </m:r>
                      <m:ctrlPr>
                        <w:rPr>
                          <w:rFonts w:ascii="Cambria Math" w:hAnsi="Cambria Math"/>
                          <w:i/>
                          <w:color w:val="auto"/>
                          <w:sz w:val="22"/>
                          <w:szCs w:val="28"/>
                          <w:vertAlign w:val="baseline"/>
                        </w:rPr>
                      </m:ctrlPr>
                    </m:sub>
                  </m:sSub>
                  <m:ctrlPr>
                    <w:rPr>
                      <w:rFonts w:ascii="Cambria Math" w:hAnsi="Cambria Math"/>
                      <w:i/>
                      <w:color w:val="auto"/>
                      <w:sz w:val="22"/>
                      <w:szCs w:val="28"/>
                      <w:vertAlign w:val="baseline"/>
                    </w:rPr>
                  </m:ctrlPr>
                </m:e>
              </m:d>
            </m:oMath>
          </w:p>
          <w:p>
            <w:pPr>
              <w:numPr>
                <w:ilvl w:val="0"/>
                <w:numId w:val="2"/>
              </w:numPr>
              <w:ind w:left="0" w:leftChars="0" w:firstLine="0" w:firstLineChars="0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在理解新知的条件下，熟练运用解决问题。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lang w:eastAsia="zh-CN"/>
              </w:rPr>
              <w:t>教学重点难点</w:t>
            </w:r>
          </w:p>
        </w:tc>
        <w:tc>
          <w:tcPr>
            <w:tcW w:w="6392" w:type="dxa"/>
            <w:gridSpan w:val="3"/>
          </w:tcPr>
          <w:p>
            <w:pPr>
              <w:numPr>
                <w:ilvl w:val="0"/>
                <w:numId w:val="2"/>
              </w:num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重点：理解记忆新知P</w:t>
            </w:r>
            <w:r>
              <w:rPr>
                <w:rFonts w:hint="eastAsia"/>
                <w:vertAlign w:val="subscript"/>
                <w:lang w:val="en-US" w:eastAsia="zh-CN"/>
              </w:rPr>
              <w:t>0</w:t>
            </w:r>
            <w:r>
              <w:rPr>
                <w:rFonts w:hint="eastAsia"/>
                <w:vertAlign w:val="baseline"/>
                <w:lang w:val="en-US" w:eastAsia="zh-CN"/>
              </w:rPr>
              <w:t>(x</w:t>
            </w:r>
            <w:r>
              <w:rPr>
                <w:rFonts w:hint="eastAsia"/>
                <w:vertAlign w:val="subscript"/>
                <w:lang w:val="en-US" w:eastAsia="zh-CN"/>
              </w:rPr>
              <w:t>0</w:t>
            </w:r>
            <w:r>
              <w:rPr>
                <w:rFonts w:hint="eastAsia"/>
                <w:vertAlign w:val="baseline"/>
                <w:lang w:val="en-US" w:eastAsia="zh-CN"/>
              </w:rPr>
              <w:t>,y</w:t>
            </w:r>
            <w:r>
              <w:rPr>
                <w:rFonts w:hint="eastAsia"/>
                <w:vertAlign w:val="subscript"/>
                <w:lang w:val="en-US" w:eastAsia="zh-CN"/>
              </w:rPr>
              <w:t>0</w:t>
            </w:r>
            <w:r>
              <w:rPr>
                <w:rFonts w:hint="eastAsia"/>
                <w:vertAlign w:val="baseline"/>
                <w:lang w:val="en-US" w:eastAsia="zh-CN"/>
              </w:rPr>
              <w:t>)到x轴距离是</w:t>
            </w:r>
            <w:r>
              <w:rPr>
                <w:rFonts w:hint="eastAsia" w:eastAsiaTheme="minorEastAsia"/>
                <w:position w:val="-14"/>
                <w:vertAlign w:val="baseline"/>
                <w:lang w:eastAsia="zh-CN"/>
              </w:rPr>
              <w:object>
                <v:shape id="_x0000_i1028" o:spt="75" type="#_x0000_t75" style="height:20pt;width:19pt;" o:ole="t" filled="f" o:preferrelative="t" stroked="f" coordsize="21600,21600">
                  <v:path/>
                  <v:fill on="f" focussize="0,0"/>
                  <v:stroke on="f"/>
                  <v:imagedata r:id="rId5" o:title=""/>
                  <o:lock v:ext="edit" aspectratio="t"/>
                  <w10:wrap type="none"/>
                  <w10:anchorlock/>
                </v:shape>
                <o:OLEObject Type="Embed" ProgID="Equation.KSEE3" ShapeID="_x0000_i1028" DrawAspect="Content" ObjectID="_1468075726" r:id="rId6">
                  <o:LockedField>false</o:LockedField>
                </o:OLEObject>
              </w:object>
            </w:r>
            <w:r>
              <w:rPr>
                <w:rFonts w:hint="eastAsia"/>
                <w:vertAlign w:val="baseline"/>
                <w:lang w:val="en-US" w:eastAsia="zh-CN"/>
              </w:rPr>
              <w:t xml:space="preserve"> ，到y轴距离是</w:t>
            </w:r>
            <m:oMath>
              <m:d>
                <m:dPr>
                  <m:begChr m:val="|"/>
                  <m:endChr m:val="|"/>
                  <m:ctrlPr>
                    <w:rPr>
                      <w:rFonts w:ascii="Cambria Math" w:hAnsi="Cambria Math"/>
                      <w:i/>
                      <w:color w:val="auto"/>
                      <w:sz w:val="22"/>
                      <w:szCs w:val="28"/>
                      <w:vertAlign w:val="baseline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color w:val="auto"/>
                          <w:sz w:val="22"/>
                          <w:szCs w:val="28"/>
                          <w:vertAlign w:val="baseline"/>
                        </w:rPr>
                      </m:ctrlPr>
                    </m:sSubPr>
                    <m:e>
                      <m:r>
                        <m:rPr/>
                        <w:rPr>
                          <w:rFonts w:hint="default" w:ascii="Cambria Math" w:hAnsi="Cambria Math"/>
                          <w:color w:val="auto"/>
                          <w:sz w:val="22"/>
                          <w:szCs w:val="28"/>
                          <w:vertAlign w:val="baseline"/>
                          <w:lang w:val="en-US" w:eastAsia="zh-CN"/>
                        </w:rPr>
                        <m:t>x</m:t>
                      </m:r>
                      <m:ctrlPr>
                        <w:rPr>
                          <w:rFonts w:ascii="Cambria Math" w:hAnsi="Cambria Math"/>
                          <w:i/>
                          <w:color w:val="auto"/>
                          <w:sz w:val="22"/>
                          <w:szCs w:val="28"/>
                          <w:vertAlign w:val="baseline"/>
                        </w:rPr>
                      </m:ctrlPr>
                    </m:e>
                    <m:sub>
                      <m:r>
                        <m:rPr/>
                        <w:rPr>
                          <w:rFonts w:hint="default" w:ascii="Cambria Math" w:hAnsi="Cambria Math"/>
                          <w:color w:val="auto"/>
                          <w:sz w:val="22"/>
                          <w:szCs w:val="28"/>
                          <w:vertAlign w:val="baseline"/>
                          <w:lang w:val="en-US" w:eastAsia="zh-CN"/>
                        </w:rPr>
                        <m:t>0</m:t>
                      </m:r>
                      <m:ctrlPr>
                        <w:rPr>
                          <w:rFonts w:ascii="Cambria Math" w:hAnsi="Cambria Math"/>
                          <w:i/>
                          <w:color w:val="auto"/>
                          <w:sz w:val="22"/>
                          <w:szCs w:val="28"/>
                          <w:vertAlign w:val="baseline"/>
                        </w:rPr>
                      </m:ctrlPr>
                    </m:sub>
                  </m:sSub>
                  <m:ctrlPr>
                    <w:rPr>
                      <w:rFonts w:ascii="Cambria Math" w:hAnsi="Cambria Math"/>
                      <w:i/>
                      <w:color w:val="auto"/>
                      <w:sz w:val="22"/>
                      <w:szCs w:val="28"/>
                      <w:vertAlign w:val="baseline"/>
                    </w:rPr>
                  </m:ctrlPr>
                </m:e>
              </m:d>
            </m:oMath>
          </w:p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难点：在运用新知的过程中，达到灵活而不脱离具体的客观实际。</w:t>
            </w:r>
          </w:p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lang w:eastAsia="zh-CN"/>
              </w:rPr>
              <w:t>教学过程</w:t>
            </w:r>
          </w:p>
          <w:p>
            <w:pPr>
              <w:rPr>
                <w:vertAlign w:val="baseline"/>
              </w:rPr>
            </w:pPr>
          </w:p>
        </w:tc>
        <w:tc>
          <w:tcPr>
            <w:tcW w:w="6392" w:type="dxa"/>
            <w:gridSpan w:val="3"/>
          </w:tcPr>
          <w:p>
            <w:pPr>
              <w:numPr>
                <w:ilvl w:val="0"/>
                <w:numId w:val="3"/>
              </w:num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温故知新。</w:t>
            </w:r>
          </w:p>
          <w:p>
            <w:pPr>
              <w:numPr>
                <w:numId w:val="0"/>
              </w:num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温习平面直角坐标系的概念，回顾点的坐标如何表示。</w:t>
            </w:r>
          </w:p>
          <w:p>
            <w:pPr>
              <w:numPr>
                <w:ilvl w:val="0"/>
                <w:numId w:val="3"/>
              </w:numPr>
              <w:ind w:left="0" w:leftChars="0" w:firstLine="0" w:firstLineChars="0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在寻找点到横轴距离和到纵轴距离的过程中，</w:t>
            </w:r>
          </w:p>
          <w:p>
            <w:pPr>
              <w:numPr>
                <w:numId w:val="0"/>
              </w:numPr>
              <w:ind w:firstLine="420" w:firstLineChars="200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借助工具平面直角坐标系，通过特殊的四个点，思考总结出一般点的一般结论。即平面直角坐标系上任意一点P</w:t>
            </w:r>
            <w:r>
              <w:rPr>
                <w:rFonts w:hint="eastAsia"/>
                <w:vertAlign w:val="subscript"/>
                <w:lang w:val="en-US" w:eastAsia="zh-CN"/>
              </w:rPr>
              <w:t>0</w:t>
            </w:r>
            <w:r>
              <w:rPr>
                <w:rFonts w:hint="eastAsia"/>
                <w:vertAlign w:val="baseline"/>
                <w:lang w:val="en-US" w:eastAsia="zh-CN"/>
              </w:rPr>
              <w:t>(x</w:t>
            </w:r>
            <w:r>
              <w:rPr>
                <w:rFonts w:hint="eastAsia"/>
                <w:vertAlign w:val="subscript"/>
                <w:lang w:val="en-US" w:eastAsia="zh-CN"/>
              </w:rPr>
              <w:t>0</w:t>
            </w:r>
            <w:r>
              <w:rPr>
                <w:rFonts w:hint="eastAsia"/>
                <w:vertAlign w:val="baseline"/>
                <w:lang w:val="en-US" w:eastAsia="zh-CN"/>
              </w:rPr>
              <w:t>,y</w:t>
            </w:r>
            <w:r>
              <w:rPr>
                <w:rFonts w:hint="eastAsia"/>
                <w:vertAlign w:val="subscript"/>
                <w:lang w:val="en-US" w:eastAsia="zh-CN"/>
              </w:rPr>
              <w:t>0</w:t>
            </w:r>
            <w:r>
              <w:rPr>
                <w:rFonts w:hint="eastAsia"/>
                <w:vertAlign w:val="baseline"/>
                <w:lang w:val="en-US" w:eastAsia="zh-CN"/>
              </w:rPr>
              <w:t>)到x轴距离是</w:t>
            </w:r>
            <w:r>
              <w:rPr>
                <w:rFonts w:hint="eastAsia" w:eastAsiaTheme="minorEastAsia"/>
                <w:position w:val="-14"/>
                <w:vertAlign w:val="baseline"/>
                <w:lang w:eastAsia="zh-CN"/>
              </w:rPr>
              <w:object>
                <v:shape id="_x0000_i1027" o:spt="75" type="#_x0000_t75" style="height:20pt;width:19pt;" o:ole="t" filled="f" o:preferrelative="t" stroked="f" coordsize="21600,21600">
                  <v:path/>
                  <v:fill on="f" focussize="0,0"/>
                  <v:stroke on="f"/>
                  <v:imagedata r:id="rId5" o:title=""/>
                  <o:lock v:ext="edit" aspectratio="t"/>
                  <w10:wrap type="none"/>
                  <w10:anchorlock/>
                </v:shape>
                <o:OLEObject Type="Embed" ProgID="Equation.KSEE3" ShapeID="_x0000_i1027" DrawAspect="Content" ObjectID="_1468075727" r:id="rId7">
                  <o:LockedField>false</o:LockedField>
                </o:OLEObject>
              </w:object>
            </w:r>
            <w:r>
              <w:rPr>
                <w:rFonts w:hint="eastAsia"/>
                <w:vertAlign w:val="baseline"/>
                <w:lang w:val="en-US" w:eastAsia="zh-CN"/>
              </w:rPr>
              <w:t xml:space="preserve"> ，到y轴距离是</w:t>
            </w:r>
            <m:oMath>
              <m:d>
                <m:dPr>
                  <m:begChr m:val="|"/>
                  <m:endChr m:val="|"/>
                  <m:ctrlPr>
                    <w:rPr>
                      <w:rFonts w:ascii="Cambria Math" w:hAnsi="Cambria Math"/>
                      <w:i/>
                      <w:color w:val="auto"/>
                      <w:sz w:val="22"/>
                      <w:szCs w:val="28"/>
                      <w:vertAlign w:val="baseline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color w:val="auto"/>
                          <w:sz w:val="22"/>
                          <w:szCs w:val="28"/>
                          <w:vertAlign w:val="baseline"/>
                        </w:rPr>
                      </m:ctrlPr>
                    </m:sSubPr>
                    <m:e>
                      <m:r>
                        <m:rPr/>
                        <w:rPr>
                          <w:rFonts w:hint="default" w:ascii="Cambria Math" w:hAnsi="Cambria Math"/>
                          <w:color w:val="auto"/>
                          <w:sz w:val="22"/>
                          <w:szCs w:val="28"/>
                          <w:vertAlign w:val="baseline"/>
                          <w:lang w:val="en-US" w:eastAsia="zh-CN"/>
                        </w:rPr>
                        <m:t>x</m:t>
                      </m:r>
                      <m:ctrlPr>
                        <w:rPr>
                          <w:rFonts w:ascii="Cambria Math" w:hAnsi="Cambria Math"/>
                          <w:i/>
                          <w:color w:val="auto"/>
                          <w:sz w:val="22"/>
                          <w:szCs w:val="28"/>
                          <w:vertAlign w:val="baseline"/>
                        </w:rPr>
                      </m:ctrlPr>
                    </m:e>
                    <m:sub>
                      <m:r>
                        <m:rPr/>
                        <w:rPr>
                          <w:rFonts w:hint="default" w:ascii="Cambria Math" w:hAnsi="Cambria Math"/>
                          <w:color w:val="auto"/>
                          <w:sz w:val="22"/>
                          <w:szCs w:val="28"/>
                          <w:vertAlign w:val="baseline"/>
                          <w:lang w:val="en-US" w:eastAsia="zh-CN"/>
                        </w:rPr>
                        <m:t>0</m:t>
                      </m:r>
                      <m:ctrlPr>
                        <w:rPr>
                          <w:rFonts w:ascii="Cambria Math" w:hAnsi="Cambria Math"/>
                          <w:i/>
                          <w:color w:val="auto"/>
                          <w:sz w:val="22"/>
                          <w:szCs w:val="28"/>
                          <w:vertAlign w:val="baseline"/>
                        </w:rPr>
                      </m:ctrlPr>
                    </m:sub>
                  </m:sSub>
                  <m:ctrlPr>
                    <w:rPr>
                      <w:rFonts w:ascii="Cambria Math" w:hAnsi="Cambria Math"/>
                      <w:i/>
                      <w:color w:val="auto"/>
                      <w:sz w:val="22"/>
                      <w:szCs w:val="28"/>
                      <w:vertAlign w:val="baseline"/>
                    </w:rPr>
                  </m:ctrlPr>
                </m:e>
              </m:d>
            </m:oMath>
            <w:r>
              <w:rPr>
                <w:rFonts w:hint="eastAsia" w:hAnsi="Cambria Math"/>
                <w:i w:val="0"/>
                <w:color w:val="auto"/>
                <w:sz w:val="22"/>
                <w:szCs w:val="28"/>
                <w:vertAlign w:val="baseline"/>
                <w:lang w:eastAsia="zh-CN"/>
              </w:rPr>
              <w:t>。</w:t>
            </w:r>
          </w:p>
          <w:p>
            <w:pPr>
              <w:numPr>
                <w:ilvl w:val="0"/>
                <w:numId w:val="3"/>
              </w:numPr>
              <w:ind w:left="0" w:leftChars="0" w:firstLine="0" w:firstLineChars="0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由简到难两道小题进行练习。相同之处是两题都综合练习了绝对值和今日所学知识。可以提高孩子们在数学学习上的灵活性。</w:t>
            </w:r>
          </w:p>
          <w:p>
            <w:pPr>
              <w:numPr>
                <w:ilvl w:val="0"/>
                <w:numId w:val="3"/>
              </w:numPr>
              <w:ind w:left="0" w:leftChars="0" w:firstLine="0" w:firstLineChars="0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小结。强调数形结合思想的妙用和数学工具的使用，提高孩子们的数学素养和客观严谨性。</w:t>
            </w:r>
          </w:p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  <w:bookmarkStart w:id="0" w:name="_GoBack"/>
            <w:bookmarkEnd w:id="0"/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</w:tc>
      </w:tr>
    </w:tbl>
    <w:p>
      <w:pPr>
        <w:jc w:val="center"/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发展学科思维素养微课教学设计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001A7F4"/>
    <w:multiLevelType w:val="singleLevel"/>
    <w:tmpl w:val="8001A7F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308282AF"/>
    <w:multiLevelType w:val="singleLevel"/>
    <w:tmpl w:val="308282A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55A412AF"/>
    <w:multiLevelType w:val="singleLevel"/>
    <w:tmpl w:val="55A412A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zZmM1ZDJlOTE3MTE3YWNiMWE2ZWI5ZDYxYjFiMTEifQ=="/>
  </w:docVars>
  <w:rsids>
    <w:rsidRoot w:val="00000000"/>
    <w:rsid w:val="206B588F"/>
    <w:rsid w:val="3B4761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oleObject" Target="embeddings/oleObject3.bin"/><Relationship Id="rId6" Type="http://schemas.openxmlformats.org/officeDocument/2006/relationships/oleObject" Target="embeddings/oleObject2.bin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2023-12-01T02:57:00Z</dcterms:created>
  <dc:creator>HP</dc:creator>
  <cp:lastModifiedBy>l奕然？？？qian进</cp:lastModifiedBy>
  <dcterms:modified xsi:type="dcterms:W3CDTF">2023-12-30T09:05:38Z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7326A0D11BFF437E9A3D34B7410F954B</vt:lpwstr>
  </property>
</Properties>
</file>